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DD953" w14:textId="08B74382" w:rsidR="00C61573" w:rsidRPr="00622DCB" w:rsidRDefault="00622DCB" w:rsidP="00622DCB">
      <w:pPr>
        <w:pStyle w:val="NoSpacing"/>
        <w:rPr>
          <w:rFonts w:asciiTheme="majorHAnsi" w:hAnsiTheme="majorHAnsi"/>
          <w:b/>
          <w:sz w:val="28"/>
        </w:rPr>
      </w:pPr>
      <w:r w:rsidRPr="00622DCB">
        <w:rPr>
          <w:rFonts w:asciiTheme="majorHAnsi" w:hAnsiTheme="majorHAnsi"/>
          <w:b/>
          <w:sz w:val="28"/>
        </w:rPr>
        <w:t xml:space="preserve">For a Global Resource Trust: </w:t>
      </w:r>
      <w:r w:rsidR="00C61573" w:rsidRPr="00622DCB">
        <w:rPr>
          <w:rFonts w:asciiTheme="majorHAnsi" w:hAnsiTheme="majorHAnsi"/>
          <w:b/>
          <w:sz w:val="28"/>
        </w:rPr>
        <w:t>Enabling enactment of global responsibility</w:t>
      </w:r>
    </w:p>
    <w:p w14:paraId="6A6713FA" w14:textId="77777777" w:rsidR="000D1326" w:rsidRPr="00622DCB" w:rsidRDefault="000D1326" w:rsidP="00622DCB">
      <w:pPr>
        <w:pStyle w:val="NoSpacing"/>
        <w:rPr>
          <w:rFonts w:asciiTheme="majorHAnsi" w:hAnsiTheme="majorHAnsi"/>
          <w:b/>
        </w:rPr>
      </w:pPr>
    </w:p>
    <w:p w14:paraId="0F763AF6" w14:textId="77777777" w:rsidR="000D1326" w:rsidRPr="00622DCB" w:rsidRDefault="000D1326" w:rsidP="00622DCB">
      <w:pPr>
        <w:pStyle w:val="NoSpacing"/>
        <w:rPr>
          <w:rFonts w:asciiTheme="majorHAnsi" w:hAnsiTheme="majorHAnsi"/>
          <w:b/>
        </w:rPr>
      </w:pPr>
      <w:r w:rsidRPr="00622DCB">
        <w:rPr>
          <w:rFonts w:asciiTheme="majorHAnsi" w:hAnsiTheme="majorHAnsi"/>
          <w:b/>
        </w:rPr>
        <w:t xml:space="preserve">Dr Richard Mochelle </w:t>
      </w:r>
    </w:p>
    <w:p w14:paraId="45C09A60" w14:textId="77777777" w:rsidR="00C61573" w:rsidRPr="000D1326" w:rsidRDefault="00C61573" w:rsidP="00C61573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</w:p>
    <w:p w14:paraId="08EF38C2" w14:textId="3001E8FC" w:rsidR="00C61573" w:rsidRPr="00622DCB" w:rsidRDefault="00622DCB" w:rsidP="00C61573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u w:val="single"/>
        </w:rPr>
      </w:pPr>
      <w:r>
        <w:rPr>
          <w:rFonts w:asciiTheme="majorHAnsi" w:hAnsiTheme="majorHAnsi" w:cs="Lucida Console"/>
          <w:u w:val="single"/>
        </w:rPr>
        <w:t xml:space="preserve">Abstract </w:t>
      </w:r>
    </w:p>
    <w:p w14:paraId="5C6122D2" w14:textId="77777777" w:rsidR="00C61573" w:rsidRPr="000D1326" w:rsidRDefault="00C61573" w:rsidP="00C61573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r w:rsidRPr="000D1326">
        <w:rPr>
          <w:rFonts w:asciiTheme="majorHAnsi" w:hAnsiTheme="majorHAnsi" w:cs="Lucida Console"/>
        </w:rPr>
        <w:t>How to meet the Earth Charter's call to commit to global responsibility and 'bring forth a sustainable global society'?  Were we sufficiently committed we would create and engage in a world constitutional forum to determine responsibility norms and arrangements for a sustainable global society.  Given internet technology this now seems practicable.  But how could an unprecedented global system practically be trialled and showcased on a global scale without imposing on uncomprehending and conservative majorities?  It can be done with integrity.  Those committed to global responsibility could reality-test and showcase their co-constituted system model within an exemplar, world public trustee organisation.  Enabling this to happen will require a comprehensive resource base - a full suite of Earth resources, land, buildings, equipment, vehicles and tools - with an online information system to optimise self-organising responsiveness.  A Global Resource Trust could be established legally as a vehicle to receive resource bequests and donations.  However, trusting this Trust to manage the heritage competently and responsibly will require capable, honorary trustees of globally responsible integrity.  Clearly, development of a new, global, ethics-oriented education gateway system will be required for trustee qualification, open to all.  An unprecedented constitutional learning journey beckons the globally responsible to take the integrity lead.     </w:t>
      </w:r>
    </w:p>
    <w:p w14:paraId="1581C2E9" w14:textId="77777777" w:rsidR="00C61573" w:rsidRPr="000D1326" w:rsidRDefault="00C61573" w:rsidP="00C61573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</w:p>
    <w:p w14:paraId="2E1F1859" w14:textId="5453D9EC" w:rsidR="00C61573" w:rsidRPr="00622DCB" w:rsidRDefault="00622DCB" w:rsidP="00C61573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u w:val="single"/>
        </w:rPr>
      </w:pPr>
      <w:r>
        <w:rPr>
          <w:rFonts w:asciiTheme="majorHAnsi" w:hAnsiTheme="majorHAnsi" w:cs="Lucida Console"/>
          <w:u w:val="single"/>
        </w:rPr>
        <w:t>Speaker Biography</w:t>
      </w:r>
      <w:bookmarkStart w:id="0" w:name="_GoBack"/>
      <w:bookmarkEnd w:id="0"/>
    </w:p>
    <w:p w14:paraId="59ADFF1D" w14:textId="77777777" w:rsidR="00107F56" w:rsidRPr="000D1326" w:rsidRDefault="00C61573" w:rsidP="00C61573">
      <w:pPr>
        <w:rPr>
          <w:rFonts w:asciiTheme="majorHAnsi" w:hAnsiTheme="majorHAnsi"/>
        </w:rPr>
      </w:pPr>
      <w:r w:rsidRPr="000D1326">
        <w:rPr>
          <w:rFonts w:asciiTheme="majorHAnsi" w:hAnsiTheme="majorHAnsi" w:cs="Lucida Console"/>
        </w:rPr>
        <w:t>Once an architect, Richard turned to environmental design and futures education, then moral and political philosophy. He completed a PhD in 2001 on global responsibility and world constitutionalism.  He has lectured at QUT in ethics and systems design and conducted multidisciplinary, rurban design workshops in carrying capacity-based, regional planning for post-fossil-fuel sustainability.  Over 3 decades he has engaged multiple groups, from ages 8 -80, in world futures visioning, and 6 groups in the last decade, in discourse-ethical, world constitutional deliberation, culminating in agreement on a draft meta-constitutional charter - principles and procedures - for engaging people in an online world constitutional forum whose architecture he has been conceiving.</w:t>
      </w:r>
    </w:p>
    <w:sectPr w:rsidR="00107F56" w:rsidRPr="000D1326" w:rsidSect="00B968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73"/>
    <w:rsid w:val="000D1326"/>
    <w:rsid w:val="00107F56"/>
    <w:rsid w:val="00622DCB"/>
    <w:rsid w:val="00B968DF"/>
    <w:rsid w:val="00C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ED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Alesandro Pelizzon</dc:creator>
  <cp:keywords/>
  <dc:description/>
  <cp:lastModifiedBy>Sarah de Wit</cp:lastModifiedBy>
  <cp:revision>3</cp:revision>
  <dcterms:created xsi:type="dcterms:W3CDTF">2013-07-31T22:29:00Z</dcterms:created>
  <dcterms:modified xsi:type="dcterms:W3CDTF">2013-09-12T06:58:00Z</dcterms:modified>
</cp:coreProperties>
</file>