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FF" w:rsidRPr="0000779F" w:rsidRDefault="001E32FF">
      <w:pPr>
        <w:rPr>
          <w:b/>
          <w:u w:val="single"/>
        </w:rPr>
      </w:pPr>
      <w:r w:rsidRPr="0000779F">
        <w:rPr>
          <w:b/>
          <w:u w:val="single"/>
        </w:rPr>
        <w:t>Books</w:t>
      </w:r>
    </w:p>
    <w:p w:rsidR="00F640B9" w:rsidRPr="0000779F" w:rsidRDefault="00F640B9" w:rsidP="00F640B9"/>
    <w:p w:rsidR="00F640B9" w:rsidRPr="0000779F" w:rsidRDefault="00F640B9" w:rsidP="00F640B9">
      <w:r w:rsidRPr="0000779F">
        <w:t>Thomas</w:t>
      </w:r>
      <w:r w:rsidR="002A6D52">
        <w:t xml:space="preserve"> Berry, </w:t>
      </w:r>
      <w:r w:rsidRPr="0000779F">
        <w:rPr>
          <w:i/>
        </w:rPr>
        <w:t xml:space="preserve">The Great Work: Our Way into the Future </w:t>
      </w:r>
      <w:r w:rsidRPr="0000779F">
        <w:t xml:space="preserve">(Three Rivers Press,1999). </w:t>
      </w:r>
    </w:p>
    <w:p w:rsidR="006B7E1E" w:rsidRPr="0000779F" w:rsidRDefault="006B7E1E" w:rsidP="00F640B9"/>
    <w:p w:rsidR="00F640B9" w:rsidRPr="0000779F" w:rsidRDefault="002A6D52" w:rsidP="00F640B9">
      <w:r>
        <w:t>Thomas</w:t>
      </w:r>
      <w:r w:rsidR="006B7E1E" w:rsidRPr="0000779F">
        <w:t xml:space="preserve"> </w:t>
      </w:r>
      <w:r>
        <w:t xml:space="preserve">Berry, </w:t>
      </w:r>
      <w:r w:rsidR="006B7E1E" w:rsidRPr="0000779F">
        <w:rPr>
          <w:i/>
        </w:rPr>
        <w:t>The Sacred Universe: Earth, Spirituality, and religion in the 21</w:t>
      </w:r>
      <w:r w:rsidR="006B7E1E" w:rsidRPr="0000779F">
        <w:rPr>
          <w:i/>
          <w:vertAlign w:val="superscript"/>
        </w:rPr>
        <w:t>st</w:t>
      </w:r>
      <w:r w:rsidR="006B7E1E" w:rsidRPr="0000779F">
        <w:rPr>
          <w:i/>
        </w:rPr>
        <w:t xml:space="preserve"> Century </w:t>
      </w:r>
      <w:r w:rsidR="006B7E1E" w:rsidRPr="0000779F">
        <w:t xml:space="preserve">(Columbia University Press, 2009) </w:t>
      </w:r>
    </w:p>
    <w:p w:rsidR="006B7E1E" w:rsidRPr="0000779F" w:rsidRDefault="006B7E1E" w:rsidP="00F640B9"/>
    <w:p w:rsidR="00F640B9" w:rsidRPr="0000779F" w:rsidRDefault="004B15C9" w:rsidP="00F640B9">
      <w:pPr>
        <w:rPr>
          <w:rFonts w:cs="Book Antiqua"/>
          <w:color w:val="030404"/>
          <w:szCs w:val="21"/>
        </w:rPr>
      </w:pPr>
      <w:r w:rsidRPr="0000779F">
        <w:t xml:space="preserve">Peter </w:t>
      </w:r>
      <w:r w:rsidR="002A6D52">
        <w:t xml:space="preserve">Burdon </w:t>
      </w:r>
      <w:r w:rsidRPr="0000779F">
        <w:t>(ed),</w:t>
      </w:r>
      <w:r w:rsidR="00F640B9" w:rsidRPr="0000779F">
        <w:t xml:space="preserve"> </w:t>
      </w:r>
      <w:r w:rsidR="00F640B9" w:rsidRPr="0000779F">
        <w:rPr>
          <w:i/>
        </w:rPr>
        <w:t>Exploring Wild Law, The Philosophy of Earth Jurisprudence (</w:t>
      </w:r>
      <w:r w:rsidR="00F640B9" w:rsidRPr="0000779F">
        <w:t xml:space="preserve">Wakefield Press, 2011). </w:t>
      </w:r>
    </w:p>
    <w:p w:rsidR="00936EDD" w:rsidRPr="0000779F" w:rsidRDefault="00936EDD">
      <w:pPr>
        <w:rPr>
          <w:b/>
          <w:u w:val="single"/>
        </w:rPr>
      </w:pPr>
    </w:p>
    <w:p w:rsidR="001E32FF" w:rsidRDefault="00936EDD">
      <w:r w:rsidRPr="0000779F">
        <w:t xml:space="preserve">Cormac Cullinan. </w:t>
      </w:r>
      <w:r w:rsidRPr="0000779F">
        <w:rPr>
          <w:i/>
        </w:rPr>
        <w:t>Wild Law: A Manifesto for Earth Justice</w:t>
      </w:r>
      <w:r w:rsidR="00AE4A1A">
        <w:t xml:space="preserve"> (Green Books, 2003)</w:t>
      </w:r>
    </w:p>
    <w:p w:rsidR="00AE4A1A" w:rsidRDefault="00AE4A1A"/>
    <w:p w:rsidR="00AE4A1A" w:rsidRPr="00AE4A1A" w:rsidRDefault="00AE4A1A">
      <w:pPr>
        <w:rPr>
          <w:b/>
          <w:u w:val="single"/>
        </w:rPr>
      </w:pPr>
      <w:r>
        <w:t xml:space="preserve">Maloney, Michelle and Peter Burdon (eds) </w:t>
      </w:r>
      <w:r>
        <w:rPr>
          <w:i/>
        </w:rPr>
        <w:t>Wild Law in Practice</w:t>
      </w:r>
      <w:r>
        <w:t xml:space="preserve"> (Routledge, Glasshouse Press, 2014)</w:t>
      </w:r>
      <w:bookmarkStart w:id="0" w:name="_GoBack"/>
      <w:bookmarkEnd w:id="0"/>
    </w:p>
    <w:p w:rsidR="00936EDD" w:rsidRPr="0000779F" w:rsidRDefault="00936EDD" w:rsidP="001E32FF">
      <w:pPr>
        <w:rPr>
          <w:rFonts w:cs="Book Antiqua"/>
          <w:color w:val="030404"/>
          <w:szCs w:val="21"/>
        </w:rPr>
      </w:pPr>
    </w:p>
    <w:p w:rsidR="001E32FF" w:rsidRPr="0000779F" w:rsidRDefault="001E32FF" w:rsidP="001E32FF">
      <w:r w:rsidRPr="0000779F">
        <w:rPr>
          <w:rFonts w:cs="Book Antiqua"/>
          <w:color w:val="030404"/>
          <w:szCs w:val="21"/>
        </w:rPr>
        <w:t xml:space="preserve">Susan, </w:t>
      </w:r>
      <w:r w:rsidR="002A6D52" w:rsidRPr="0000779F">
        <w:rPr>
          <w:rFonts w:cs="Book Antiqua"/>
          <w:color w:val="030404"/>
          <w:szCs w:val="21"/>
        </w:rPr>
        <w:t>Hanna</w:t>
      </w:r>
      <w:r w:rsidR="002A6D52">
        <w:rPr>
          <w:rFonts w:cs="Book Antiqua"/>
          <w:color w:val="030404"/>
          <w:szCs w:val="21"/>
        </w:rPr>
        <w:t xml:space="preserve">, </w:t>
      </w:r>
      <w:r w:rsidRPr="0000779F">
        <w:rPr>
          <w:rFonts w:cs="Book Antiqua"/>
          <w:color w:val="030404"/>
          <w:szCs w:val="21"/>
        </w:rPr>
        <w:t xml:space="preserve">Carl Folke, Karl-Goran Maler and Kenneth Arrow, </w:t>
      </w:r>
      <w:r w:rsidRPr="0000779F">
        <w:rPr>
          <w:rFonts w:cs="Book Antiqua"/>
          <w:i/>
          <w:iCs/>
          <w:color w:val="030404"/>
          <w:szCs w:val="21"/>
        </w:rPr>
        <w:t xml:space="preserve">Rights to Nature </w:t>
      </w:r>
      <w:r w:rsidRPr="0000779F">
        <w:rPr>
          <w:rFonts w:cs="Book Antiqua"/>
          <w:color w:val="030404"/>
          <w:szCs w:val="21"/>
        </w:rPr>
        <w:t>(Island Press, 1996)</w:t>
      </w:r>
      <w:r w:rsidR="00F640B9" w:rsidRPr="0000779F">
        <w:rPr>
          <w:rFonts w:cs="Book Antiqua"/>
          <w:color w:val="030404"/>
          <w:szCs w:val="21"/>
        </w:rPr>
        <w:t xml:space="preserve">. </w:t>
      </w:r>
    </w:p>
    <w:p w:rsidR="00936EDD" w:rsidRPr="0000779F" w:rsidRDefault="00936EDD">
      <w:pPr>
        <w:rPr>
          <w:b/>
          <w:u w:val="single"/>
        </w:rPr>
      </w:pPr>
    </w:p>
    <w:p w:rsidR="00F640B9" w:rsidRPr="0000779F" w:rsidRDefault="00F640B9">
      <w:pPr>
        <w:rPr>
          <w:rFonts w:cs="Book Antiqua"/>
          <w:color w:val="030404"/>
          <w:szCs w:val="17"/>
        </w:rPr>
      </w:pPr>
      <w:r w:rsidRPr="0000779F">
        <w:rPr>
          <w:rFonts w:cs="Book Antiqua"/>
          <w:color w:val="030404"/>
          <w:szCs w:val="17"/>
        </w:rPr>
        <w:t xml:space="preserve">Tucker, Mary-Evelyn </w:t>
      </w:r>
      <w:r w:rsidR="00936EDD" w:rsidRPr="0000779F">
        <w:rPr>
          <w:rFonts w:cs="Book Antiqua"/>
          <w:color w:val="030404"/>
          <w:szCs w:val="17"/>
        </w:rPr>
        <w:t xml:space="preserve">(ed), </w:t>
      </w:r>
      <w:r w:rsidR="00936EDD" w:rsidRPr="0000779F">
        <w:rPr>
          <w:rFonts w:cs="Book Antiqua"/>
          <w:i/>
          <w:iCs/>
          <w:color w:val="030404"/>
          <w:szCs w:val="17"/>
        </w:rPr>
        <w:t xml:space="preserve">Evening Thoughts: Reflections on Earth as Sacred Community </w:t>
      </w:r>
      <w:r w:rsidR="00936EDD" w:rsidRPr="0000779F">
        <w:rPr>
          <w:rFonts w:cs="Book Antiqua"/>
          <w:color w:val="030404"/>
          <w:szCs w:val="17"/>
        </w:rPr>
        <w:t>(The University of California Press, 2006)</w:t>
      </w:r>
      <w:r w:rsidRPr="0000779F">
        <w:rPr>
          <w:rFonts w:cs="Book Antiqua"/>
          <w:color w:val="030404"/>
          <w:szCs w:val="17"/>
        </w:rPr>
        <w:t>.</w:t>
      </w:r>
    </w:p>
    <w:p w:rsidR="0015113C" w:rsidRPr="0000779F" w:rsidRDefault="0015113C">
      <w:pPr>
        <w:rPr>
          <w:rFonts w:cs="Book Antiqua"/>
          <w:color w:val="030404"/>
          <w:szCs w:val="17"/>
        </w:rPr>
      </w:pPr>
    </w:p>
    <w:p w:rsidR="0015113C" w:rsidRPr="0000779F" w:rsidRDefault="00557636">
      <w:pPr>
        <w:rPr>
          <w:rFonts w:cs="Times"/>
          <w:color w:val="000000"/>
          <w:szCs w:val="19"/>
        </w:rPr>
      </w:pPr>
      <w:r w:rsidRPr="0000779F">
        <w:rPr>
          <w:rFonts w:cs="Times"/>
          <w:color w:val="000000"/>
          <w:szCs w:val="19"/>
        </w:rPr>
        <w:t>Nicholas</w:t>
      </w:r>
      <w:r w:rsidR="002A6D52">
        <w:rPr>
          <w:rFonts w:cs="Times"/>
          <w:color w:val="000000"/>
          <w:szCs w:val="19"/>
        </w:rPr>
        <w:t xml:space="preserve"> Agar,</w:t>
      </w:r>
      <w:r w:rsidRPr="0000779F">
        <w:rPr>
          <w:rFonts w:cs="Times"/>
          <w:color w:val="000000"/>
          <w:szCs w:val="19"/>
        </w:rPr>
        <w:t xml:space="preserve"> </w:t>
      </w:r>
      <w:r w:rsidR="0015113C" w:rsidRPr="0000779F">
        <w:rPr>
          <w:rFonts w:cs="Times"/>
          <w:i/>
          <w:iCs/>
          <w:color w:val="000000"/>
          <w:szCs w:val="19"/>
        </w:rPr>
        <w:t xml:space="preserve">Life's Intrinsic Value </w:t>
      </w:r>
      <w:r w:rsidR="0015113C" w:rsidRPr="0000779F">
        <w:rPr>
          <w:rFonts w:cs="Times"/>
          <w:color w:val="000000"/>
          <w:szCs w:val="19"/>
        </w:rPr>
        <w:t>(</w:t>
      </w:r>
      <w:r w:rsidRPr="0000779F">
        <w:rPr>
          <w:rFonts w:cs="Times"/>
          <w:color w:val="000000"/>
          <w:szCs w:val="19"/>
        </w:rPr>
        <w:t xml:space="preserve">Columbia University Press, </w:t>
      </w:r>
      <w:r w:rsidR="0015113C" w:rsidRPr="0000779F">
        <w:rPr>
          <w:rFonts w:cs="Times"/>
          <w:color w:val="000000"/>
          <w:szCs w:val="19"/>
        </w:rPr>
        <w:t>2001)</w:t>
      </w:r>
    </w:p>
    <w:p w:rsidR="0015113C" w:rsidRPr="0000779F" w:rsidRDefault="0015113C">
      <w:pPr>
        <w:rPr>
          <w:rFonts w:cs="Book Antiqua"/>
          <w:color w:val="030404"/>
          <w:szCs w:val="17"/>
        </w:rPr>
      </w:pPr>
    </w:p>
    <w:p w:rsidR="0015113C" w:rsidRPr="0000779F" w:rsidRDefault="00557636">
      <w:pPr>
        <w:rPr>
          <w:rFonts w:cs="Times"/>
          <w:i/>
          <w:iCs/>
          <w:color w:val="000000"/>
          <w:szCs w:val="19"/>
        </w:rPr>
      </w:pPr>
      <w:r w:rsidRPr="0000779F">
        <w:rPr>
          <w:rFonts w:cs="Times"/>
          <w:color w:val="000000"/>
          <w:szCs w:val="19"/>
        </w:rPr>
        <w:t>Lawrence E</w:t>
      </w:r>
      <w:r w:rsidR="002A6D52">
        <w:rPr>
          <w:rFonts w:cs="Times"/>
          <w:color w:val="000000"/>
          <w:szCs w:val="19"/>
        </w:rPr>
        <w:t xml:space="preserve"> Johnson,</w:t>
      </w:r>
      <w:r w:rsidRPr="0000779F">
        <w:rPr>
          <w:rFonts w:cs="Times"/>
          <w:color w:val="000000"/>
          <w:szCs w:val="19"/>
        </w:rPr>
        <w:t xml:space="preserve"> </w:t>
      </w:r>
      <w:r w:rsidR="0015113C" w:rsidRPr="0000779F">
        <w:rPr>
          <w:rFonts w:cs="Times"/>
          <w:i/>
          <w:iCs/>
          <w:color w:val="000000"/>
          <w:szCs w:val="19"/>
        </w:rPr>
        <w:t>A Morally Deep World: An Essay on Moral Significance and Environmental Ethics (</w:t>
      </w:r>
      <w:r w:rsidRPr="0000779F">
        <w:rPr>
          <w:rFonts w:cs="Times"/>
          <w:i/>
          <w:iCs/>
          <w:color w:val="000000"/>
          <w:szCs w:val="19"/>
        </w:rPr>
        <w:t xml:space="preserve">Cambridge University Press, </w:t>
      </w:r>
      <w:r w:rsidR="0015113C" w:rsidRPr="0000779F">
        <w:rPr>
          <w:rFonts w:cs="Times"/>
          <w:i/>
          <w:iCs/>
          <w:color w:val="000000"/>
          <w:szCs w:val="19"/>
        </w:rPr>
        <w:t>1991)</w:t>
      </w:r>
    </w:p>
    <w:p w:rsidR="006B7E1E" w:rsidRPr="0000779F" w:rsidRDefault="006B7E1E">
      <w:pPr>
        <w:rPr>
          <w:rFonts w:cs="Book Antiqua"/>
          <w:color w:val="030404"/>
          <w:szCs w:val="17"/>
        </w:rPr>
      </w:pPr>
    </w:p>
    <w:p w:rsidR="001F7428" w:rsidRPr="0000779F" w:rsidRDefault="001F7428" w:rsidP="001F7428">
      <w:pPr>
        <w:pStyle w:val="FootnoteText"/>
        <w:rPr>
          <w:rFonts w:cs="Times"/>
          <w:color w:val="141413"/>
          <w:szCs w:val="15"/>
        </w:rPr>
      </w:pPr>
      <w:r w:rsidRPr="0000779F">
        <w:rPr>
          <w:rFonts w:cs="Times"/>
          <w:color w:val="141413"/>
          <w:szCs w:val="15"/>
        </w:rPr>
        <w:t xml:space="preserve">Christopher D. </w:t>
      </w:r>
      <w:r w:rsidR="002A6D52" w:rsidRPr="0000779F">
        <w:rPr>
          <w:rFonts w:cs="Times"/>
          <w:color w:val="141413"/>
          <w:szCs w:val="15"/>
        </w:rPr>
        <w:t xml:space="preserve">Stone, </w:t>
      </w:r>
      <w:r w:rsidRPr="0000779F">
        <w:rPr>
          <w:rFonts w:cs="Times"/>
          <w:i/>
          <w:color w:val="141413"/>
          <w:szCs w:val="15"/>
        </w:rPr>
        <w:t>Should Trees have standing? Law, Morality and the Environment</w:t>
      </w:r>
      <w:r w:rsidRPr="0000779F">
        <w:rPr>
          <w:rFonts w:cs="Times"/>
          <w:color w:val="141413"/>
          <w:szCs w:val="15"/>
        </w:rPr>
        <w:t xml:space="preserve"> (Oxford University Press, 3</w:t>
      </w:r>
      <w:r w:rsidRPr="0000779F">
        <w:rPr>
          <w:rFonts w:cs="Times"/>
          <w:color w:val="141413"/>
          <w:szCs w:val="15"/>
          <w:vertAlign w:val="superscript"/>
        </w:rPr>
        <w:t>rd</w:t>
      </w:r>
      <w:r w:rsidRPr="0000779F">
        <w:rPr>
          <w:rFonts w:cs="Times"/>
          <w:color w:val="141413"/>
          <w:szCs w:val="15"/>
        </w:rPr>
        <w:t xml:space="preserve"> ed. 2010)</w:t>
      </w:r>
    </w:p>
    <w:p w:rsidR="001F7428" w:rsidRPr="0000779F" w:rsidRDefault="001F7428">
      <w:pPr>
        <w:rPr>
          <w:rFonts w:cs="Book Antiqua"/>
          <w:color w:val="030404"/>
          <w:szCs w:val="17"/>
        </w:rPr>
      </w:pPr>
    </w:p>
    <w:p w:rsidR="00F640B9" w:rsidRPr="0000779F" w:rsidRDefault="00F640B9">
      <w:pPr>
        <w:rPr>
          <w:rFonts w:cs="Book Antiqua"/>
          <w:color w:val="030404"/>
          <w:szCs w:val="17"/>
        </w:rPr>
      </w:pPr>
    </w:p>
    <w:sectPr w:rsidR="00F640B9" w:rsidRPr="0000779F" w:rsidSect="0015113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E32FF"/>
    <w:rsid w:val="0000779F"/>
    <w:rsid w:val="0015113C"/>
    <w:rsid w:val="001876B8"/>
    <w:rsid w:val="001B1509"/>
    <w:rsid w:val="001E32FF"/>
    <w:rsid w:val="001F7428"/>
    <w:rsid w:val="002A6D52"/>
    <w:rsid w:val="004B15C9"/>
    <w:rsid w:val="004E4FDA"/>
    <w:rsid w:val="00557636"/>
    <w:rsid w:val="006B7E1E"/>
    <w:rsid w:val="007207E8"/>
    <w:rsid w:val="008368FC"/>
    <w:rsid w:val="00936EDD"/>
    <w:rsid w:val="00A02ED7"/>
    <w:rsid w:val="00A73656"/>
    <w:rsid w:val="00AE4A1A"/>
    <w:rsid w:val="00BC68D4"/>
    <w:rsid w:val="00F64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F7428"/>
  </w:style>
  <w:style w:type="character" w:customStyle="1" w:styleId="FootnoteTextChar">
    <w:name w:val="Footnote Text Char"/>
    <w:basedOn w:val="DefaultParagraphFont"/>
    <w:link w:val="FootnoteText"/>
    <w:uiPriority w:val="99"/>
    <w:rsid w:val="001F7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904</Characters>
  <Application>Microsoft Office Word</Application>
  <DocSecurity>0</DocSecurity>
  <Lines>7</Lines>
  <Paragraphs>2</Paragraphs>
  <ScaleCrop>false</ScaleCrop>
  <Company>University of Adelaide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Hutchison</dc:creator>
  <cp:keywords/>
  <cp:lastModifiedBy>PC Owner</cp:lastModifiedBy>
  <cp:revision>11</cp:revision>
  <dcterms:created xsi:type="dcterms:W3CDTF">2013-04-30T01:28:00Z</dcterms:created>
  <dcterms:modified xsi:type="dcterms:W3CDTF">2013-11-26T12:01:00Z</dcterms:modified>
</cp:coreProperties>
</file>